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92DB5B" w14:textId="1344DB54" w:rsidR="00E15F1B" w:rsidRPr="00351841" w:rsidRDefault="00E15F1B" w:rsidP="00E15F1B">
      <w:pPr>
        <w:pStyle w:val="NormalWeb"/>
        <w:jc w:val="center"/>
        <w:rPr>
          <w:rStyle w:val="Gl"/>
          <w:rFonts w:eastAsiaTheme="majorEastAsia"/>
          <w:sz w:val="28"/>
          <w:szCs w:val="28"/>
        </w:rPr>
      </w:pPr>
      <w:r w:rsidRPr="00351841">
        <w:rPr>
          <w:rStyle w:val="Gl"/>
          <w:rFonts w:eastAsiaTheme="majorEastAsia"/>
          <w:sz w:val="28"/>
          <w:szCs w:val="28"/>
        </w:rPr>
        <w:t>GÜZELLİK &amp; BAKIM İSTANBUL FUARI KAPILARINI AÇTI</w:t>
      </w:r>
    </w:p>
    <w:p w14:paraId="2EE1958B" w14:textId="3A5D8312" w:rsidR="00351841" w:rsidRDefault="00351841" w:rsidP="00351841">
      <w:pPr>
        <w:pStyle w:val="NormalWeb"/>
        <w:jc w:val="center"/>
        <w:rPr>
          <w:rStyle w:val="Gl"/>
          <w:rFonts w:eastAsiaTheme="majorEastAsia"/>
          <w:szCs w:val="28"/>
        </w:rPr>
      </w:pPr>
      <w:r w:rsidRPr="00351841">
        <w:rPr>
          <w:rStyle w:val="Gl"/>
          <w:rFonts w:eastAsiaTheme="majorEastAsia"/>
          <w:szCs w:val="28"/>
        </w:rPr>
        <w:t>Avrupa, Balkanlar, Orta Doğu, Kuzey Afrika ve Körfez ülkeleri başta olmak üzere dünyanın dört bir yanından sektör profesyonellerini İstanbul’da buluşturan Güzellik &amp; Bakım İstanbul Fuarı, 38. kez kapılarını açtı. 26–29 Mart 2026 tarihleri arasında İstanbul Lütfi Kırdar Uluslararası Kongre ve Sergi Sarayı</w:t>
      </w:r>
      <w:r w:rsidR="005B35F0">
        <w:rPr>
          <w:rStyle w:val="Gl"/>
          <w:rFonts w:eastAsiaTheme="majorEastAsia"/>
          <w:szCs w:val="28"/>
        </w:rPr>
        <w:t>, Rumeli Salonu</w:t>
      </w:r>
      <w:r w:rsidRPr="00351841">
        <w:rPr>
          <w:rStyle w:val="Gl"/>
          <w:rFonts w:eastAsiaTheme="majorEastAsia"/>
          <w:szCs w:val="28"/>
        </w:rPr>
        <w:t>’nda gerçekleşen fuar, daha ilk g</w:t>
      </w:r>
      <w:r>
        <w:rPr>
          <w:rStyle w:val="Gl"/>
          <w:rFonts w:eastAsiaTheme="majorEastAsia"/>
          <w:szCs w:val="28"/>
        </w:rPr>
        <w:t xml:space="preserve">ününden yoğun katılımla başladı. </w:t>
      </w:r>
      <w:r w:rsidRPr="00351841">
        <w:rPr>
          <w:rStyle w:val="Gl"/>
          <w:rFonts w:eastAsiaTheme="majorEastAsia"/>
          <w:szCs w:val="28"/>
        </w:rPr>
        <w:t>Uluslararası ziyaretçi ilgisi, fuarın açılış saatlerinden itibaren dikkat çekerken; sektör profesyonelleri yeni teknolojiler, uygulamalar ve iş birlikleri için stantlarda yoğun temaslar gerçekleştirdi.</w:t>
      </w:r>
    </w:p>
    <w:p w14:paraId="10CB1B33" w14:textId="10736ABB" w:rsidR="00E15F1B" w:rsidRPr="00E15F1B" w:rsidRDefault="00E15F1B" w:rsidP="00351841">
      <w:pPr>
        <w:pStyle w:val="NormalWeb"/>
        <w:rPr>
          <w:rStyle w:val="Gl"/>
          <w:rFonts w:eastAsiaTheme="majorEastAsia"/>
          <w:szCs w:val="28"/>
        </w:rPr>
      </w:pPr>
      <w:r w:rsidRPr="00E15F1B">
        <w:rPr>
          <w:rStyle w:val="Gl"/>
          <w:rFonts w:eastAsiaTheme="majorEastAsia"/>
          <w:szCs w:val="28"/>
        </w:rPr>
        <w:t>İLK GÜNDE</w:t>
      </w:r>
      <w:r w:rsidR="00BE7123">
        <w:rPr>
          <w:rStyle w:val="Gl"/>
          <w:rFonts w:eastAsiaTheme="majorEastAsia"/>
          <w:szCs w:val="28"/>
        </w:rPr>
        <w:t>N</w:t>
      </w:r>
      <w:r w:rsidRPr="00E15F1B">
        <w:rPr>
          <w:rStyle w:val="Gl"/>
          <w:rFonts w:eastAsiaTheme="majorEastAsia"/>
          <w:szCs w:val="28"/>
        </w:rPr>
        <w:t xml:space="preserve"> YOĞU</w:t>
      </w:r>
      <w:r>
        <w:rPr>
          <w:rStyle w:val="Gl"/>
          <w:rFonts w:eastAsiaTheme="majorEastAsia"/>
          <w:szCs w:val="28"/>
        </w:rPr>
        <w:t>N KATILIM VE UYGULAMALI DENEYİM</w:t>
      </w:r>
    </w:p>
    <w:p w14:paraId="199D38F8" w14:textId="3EFAC657" w:rsidR="00351841" w:rsidRDefault="00351841" w:rsidP="00351841">
      <w:pPr>
        <w:pStyle w:val="NormalWeb"/>
        <w:jc w:val="both"/>
        <w:rPr>
          <w:rStyle w:val="Gl"/>
          <w:rFonts w:eastAsiaTheme="majorEastAsia"/>
          <w:b w:val="0"/>
          <w:szCs w:val="28"/>
        </w:rPr>
      </w:pPr>
      <w:r w:rsidRPr="00351841">
        <w:rPr>
          <w:rStyle w:val="Gl"/>
          <w:rFonts w:eastAsiaTheme="majorEastAsia"/>
          <w:b w:val="0"/>
          <w:szCs w:val="28"/>
        </w:rPr>
        <w:t xml:space="preserve">Fuarın ilk gününde gerçekleştirilen </w:t>
      </w:r>
      <w:proofErr w:type="spellStart"/>
      <w:r w:rsidRPr="00BE7123">
        <w:rPr>
          <w:rStyle w:val="Gl"/>
          <w:rFonts w:eastAsiaTheme="majorEastAsia"/>
          <w:bCs w:val="0"/>
          <w:szCs w:val="28"/>
        </w:rPr>
        <w:t>MasterClass</w:t>
      </w:r>
      <w:proofErr w:type="spellEnd"/>
      <w:r w:rsidRPr="00351841">
        <w:rPr>
          <w:rStyle w:val="Gl"/>
          <w:rFonts w:eastAsiaTheme="majorEastAsia"/>
          <w:b w:val="0"/>
          <w:szCs w:val="28"/>
        </w:rPr>
        <w:t xml:space="preserve"> programları, katılımcıların yoğun ilgisiyle karşılandı. Medikal estetikten anti-</w:t>
      </w:r>
      <w:proofErr w:type="spellStart"/>
      <w:r w:rsidRPr="00351841">
        <w:rPr>
          <w:rStyle w:val="Gl"/>
          <w:rFonts w:eastAsiaTheme="majorEastAsia"/>
          <w:b w:val="0"/>
          <w:szCs w:val="28"/>
        </w:rPr>
        <w:t>aging</w:t>
      </w:r>
      <w:proofErr w:type="spellEnd"/>
      <w:r w:rsidRPr="00351841">
        <w:rPr>
          <w:rStyle w:val="Gl"/>
          <w:rFonts w:eastAsiaTheme="majorEastAsia"/>
          <w:b w:val="0"/>
          <w:szCs w:val="28"/>
        </w:rPr>
        <w:t xml:space="preserve"> uygulamalarına kadar uzanan oturumlarda teorik bilgilerin yanı sıra uygulamal</w:t>
      </w:r>
      <w:r>
        <w:rPr>
          <w:rStyle w:val="Gl"/>
          <w:rFonts w:eastAsiaTheme="majorEastAsia"/>
          <w:b w:val="0"/>
          <w:szCs w:val="28"/>
        </w:rPr>
        <w:t xml:space="preserve">ı anlatımlar da ön plana çıktı. </w:t>
      </w:r>
      <w:r w:rsidRPr="00351841">
        <w:rPr>
          <w:rStyle w:val="Gl"/>
          <w:rFonts w:eastAsiaTheme="majorEastAsia"/>
          <w:b w:val="0"/>
          <w:szCs w:val="28"/>
        </w:rPr>
        <w:t>Program kapsamında “</w:t>
      </w:r>
      <w:r w:rsidRPr="00351841">
        <w:rPr>
          <w:rStyle w:val="Gl"/>
          <w:rFonts w:eastAsiaTheme="majorEastAsia"/>
          <w:szCs w:val="28"/>
        </w:rPr>
        <w:t xml:space="preserve">İçten Desteklenen </w:t>
      </w:r>
      <w:proofErr w:type="spellStart"/>
      <w:r w:rsidRPr="00351841">
        <w:rPr>
          <w:rStyle w:val="Gl"/>
          <w:rFonts w:eastAsiaTheme="majorEastAsia"/>
          <w:szCs w:val="28"/>
        </w:rPr>
        <w:t>Longevity</w:t>
      </w:r>
      <w:proofErr w:type="spellEnd"/>
      <w:r w:rsidRPr="00351841">
        <w:rPr>
          <w:rStyle w:val="Gl"/>
          <w:rFonts w:eastAsiaTheme="majorEastAsia"/>
          <w:szCs w:val="28"/>
        </w:rPr>
        <w:t>: Genç Görünmek mi, Genç Kalmak mı?</w:t>
      </w:r>
      <w:r w:rsidRPr="00351841">
        <w:rPr>
          <w:rStyle w:val="Gl"/>
          <w:rFonts w:eastAsiaTheme="majorEastAsia"/>
          <w:b w:val="0"/>
          <w:szCs w:val="28"/>
        </w:rPr>
        <w:t>”, “</w:t>
      </w:r>
      <w:proofErr w:type="spellStart"/>
      <w:r w:rsidRPr="00351841">
        <w:rPr>
          <w:rStyle w:val="Gl"/>
          <w:rFonts w:eastAsiaTheme="majorEastAsia"/>
          <w:szCs w:val="28"/>
        </w:rPr>
        <w:t>Fraksiyonel</w:t>
      </w:r>
      <w:proofErr w:type="spellEnd"/>
      <w:r w:rsidRPr="00351841">
        <w:rPr>
          <w:rStyle w:val="Gl"/>
          <w:rFonts w:eastAsiaTheme="majorEastAsia"/>
          <w:szCs w:val="28"/>
        </w:rPr>
        <w:t xml:space="preserve"> CO₂ Lazer ile </w:t>
      </w:r>
      <w:proofErr w:type="spellStart"/>
      <w:r w:rsidRPr="00351841">
        <w:rPr>
          <w:rStyle w:val="Gl"/>
          <w:rFonts w:eastAsiaTheme="majorEastAsia"/>
          <w:szCs w:val="28"/>
        </w:rPr>
        <w:t>Dermal</w:t>
      </w:r>
      <w:proofErr w:type="spellEnd"/>
      <w:r w:rsidRPr="00351841">
        <w:rPr>
          <w:rStyle w:val="Gl"/>
          <w:rFonts w:eastAsiaTheme="majorEastAsia"/>
          <w:szCs w:val="28"/>
        </w:rPr>
        <w:t xml:space="preserve"> </w:t>
      </w:r>
      <w:proofErr w:type="spellStart"/>
      <w:r w:rsidRPr="00351841">
        <w:rPr>
          <w:rStyle w:val="Gl"/>
          <w:rFonts w:eastAsiaTheme="majorEastAsia"/>
          <w:szCs w:val="28"/>
        </w:rPr>
        <w:t>Kolajen</w:t>
      </w:r>
      <w:proofErr w:type="spellEnd"/>
      <w:r w:rsidRPr="00351841">
        <w:rPr>
          <w:rStyle w:val="Gl"/>
          <w:rFonts w:eastAsiaTheme="majorEastAsia"/>
          <w:szCs w:val="28"/>
        </w:rPr>
        <w:t xml:space="preserve"> </w:t>
      </w:r>
      <w:proofErr w:type="spellStart"/>
      <w:r w:rsidRPr="00351841">
        <w:rPr>
          <w:rStyle w:val="Gl"/>
          <w:rFonts w:eastAsiaTheme="majorEastAsia"/>
          <w:szCs w:val="28"/>
        </w:rPr>
        <w:t>Rejenerasyonu</w:t>
      </w:r>
      <w:proofErr w:type="spellEnd"/>
      <w:r w:rsidRPr="00351841">
        <w:rPr>
          <w:rStyle w:val="Gl"/>
          <w:rFonts w:eastAsiaTheme="majorEastAsia"/>
          <w:b w:val="0"/>
          <w:szCs w:val="28"/>
        </w:rPr>
        <w:t>”, “</w:t>
      </w:r>
      <w:proofErr w:type="spellStart"/>
      <w:r w:rsidRPr="00351841">
        <w:rPr>
          <w:rStyle w:val="Gl"/>
          <w:rFonts w:eastAsiaTheme="majorEastAsia"/>
          <w:szCs w:val="28"/>
        </w:rPr>
        <w:t>Longevity</w:t>
      </w:r>
      <w:proofErr w:type="spellEnd"/>
      <w:r w:rsidRPr="00351841">
        <w:rPr>
          <w:rStyle w:val="Gl"/>
          <w:rFonts w:eastAsiaTheme="majorEastAsia"/>
          <w:szCs w:val="28"/>
        </w:rPr>
        <w:t xml:space="preserve"> ve Anti-</w:t>
      </w:r>
      <w:proofErr w:type="spellStart"/>
      <w:r w:rsidRPr="00351841">
        <w:rPr>
          <w:rStyle w:val="Gl"/>
          <w:rFonts w:eastAsiaTheme="majorEastAsia"/>
          <w:szCs w:val="28"/>
        </w:rPr>
        <w:t>Aging</w:t>
      </w:r>
      <w:proofErr w:type="spellEnd"/>
      <w:r w:rsidRPr="00351841">
        <w:rPr>
          <w:rStyle w:val="Gl"/>
          <w:rFonts w:eastAsiaTheme="majorEastAsia"/>
          <w:szCs w:val="28"/>
        </w:rPr>
        <w:t xml:space="preserve"> </w:t>
      </w:r>
      <w:r w:rsidR="00BE7123">
        <w:rPr>
          <w:rStyle w:val="Gl"/>
          <w:rFonts w:eastAsiaTheme="majorEastAsia"/>
          <w:szCs w:val="28"/>
        </w:rPr>
        <w:t>i</w:t>
      </w:r>
      <w:r w:rsidRPr="00351841">
        <w:rPr>
          <w:rStyle w:val="Gl"/>
          <w:rFonts w:eastAsiaTheme="majorEastAsia"/>
          <w:szCs w:val="28"/>
        </w:rPr>
        <w:t>çin Mezoterapi</w:t>
      </w:r>
      <w:r w:rsidRPr="00351841">
        <w:rPr>
          <w:rStyle w:val="Gl"/>
          <w:rFonts w:eastAsiaTheme="majorEastAsia"/>
          <w:b w:val="0"/>
          <w:szCs w:val="28"/>
        </w:rPr>
        <w:t xml:space="preserve">”, </w:t>
      </w:r>
      <w:r w:rsidRPr="00351841">
        <w:rPr>
          <w:rStyle w:val="Gl"/>
          <w:rFonts w:eastAsiaTheme="majorEastAsia"/>
          <w:szCs w:val="28"/>
        </w:rPr>
        <w:t>“</w:t>
      </w:r>
      <w:proofErr w:type="spellStart"/>
      <w:r w:rsidRPr="00351841">
        <w:rPr>
          <w:rStyle w:val="Gl"/>
          <w:rFonts w:eastAsiaTheme="majorEastAsia"/>
          <w:szCs w:val="28"/>
        </w:rPr>
        <w:t>Rejeneratif</w:t>
      </w:r>
      <w:proofErr w:type="spellEnd"/>
      <w:r w:rsidRPr="00351841">
        <w:rPr>
          <w:rStyle w:val="Gl"/>
          <w:rFonts w:eastAsiaTheme="majorEastAsia"/>
          <w:szCs w:val="28"/>
        </w:rPr>
        <w:t xml:space="preserve"> Tıpta </w:t>
      </w:r>
      <w:proofErr w:type="spellStart"/>
      <w:r w:rsidRPr="00351841">
        <w:rPr>
          <w:rStyle w:val="Gl"/>
          <w:rFonts w:eastAsiaTheme="majorEastAsia"/>
          <w:szCs w:val="28"/>
        </w:rPr>
        <w:t>Egzozomların</w:t>
      </w:r>
      <w:proofErr w:type="spellEnd"/>
      <w:r w:rsidRPr="00351841">
        <w:rPr>
          <w:rStyle w:val="Gl"/>
          <w:rFonts w:eastAsiaTheme="majorEastAsia"/>
          <w:szCs w:val="28"/>
        </w:rPr>
        <w:t xml:space="preserve"> Yeri ve Geleceği</w:t>
      </w:r>
      <w:r w:rsidRPr="00351841">
        <w:rPr>
          <w:rStyle w:val="Gl"/>
          <w:rFonts w:eastAsiaTheme="majorEastAsia"/>
          <w:b w:val="0"/>
          <w:szCs w:val="28"/>
        </w:rPr>
        <w:t>”</w:t>
      </w:r>
      <w:r w:rsidR="00BE7123">
        <w:rPr>
          <w:rStyle w:val="Gl"/>
          <w:rFonts w:eastAsiaTheme="majorEastAsia"/>
          <w:b w:val="0"/>
          <w:szCs w:val="28"/>
        </w:rPr>
        <w:t xml:space="preserve">, </w:t>
      </w:r>
      <w:r w:rsidR="00BE7123" w:rsidRPr="00BE7123">
        <w:rPr>
          <w:rStyle w:val="Gl"/>
          <w:rFonts w:eastAsiaTheme="majorEastAsia"/>
          <w:bCs w:val="0"/>
          <w:szCs w:val="28"/>
        </w:rPr>
        <w:t xml:space="preserve">“Menopoz ve Anti- </w:t>
      </w:r>
      <w:proofErr w:type="spellStart"/>
      <w:r w:rsidR="00BE7123" w:rsidRPr="00BE7123">
        <w:rPr>
          <w:rStyle w:val="Gl"/>
          <w:rFonts w:eastAsiaTheme="majorEastAsia"/>
          <w:bCs w:val="0"/>
          <w:szCs w:val="28"/>
        </w:rPr>
        <w:t>Aging</w:t>
      </w:r>
      <w:proofErr w:type="spellEnd"/>
      <w:r w:rsidR="00BE7123" w:rsidRPr="00BE7123">
        <w:rPr>
          <w:rStyle w:val="Gl"/>
          <w:rFonts w:eastAsiaTheme="majorEastAsia"/>
          <w:bCs w:val="0"/>
          <w:szCs w:val="28"/>
        </w:rPr>
        <w:t>”</w:t>
      </w:r>
      <w:r w:rsidR="00BE7123">
        <w:rPr>
          <w:rStyle w:val="Gl"/>
          <w:rFonts w:eastAsiaTheme="majorEastAsia"/>
          <w:b w:val="0"/>
          <w:szCs w:val="28"/>
        </w:rPr>
        <w:t xml:space="preserve"> </w:t>
      </w:r>
      <w:r w:rsidRPr="00351841">
        <w:rPr>
          <w:rStyle w:val="Gl"/>
          <w:rFonts w:eastAsiaTheme="majorEastAsia"/>
          <w:b w:val="0"/>
          <w:szCs w:val="28"/>
        </w:rPr>
        <w:t>ve “</w:t>
      </w:r>
      <w:r w:rsidRPr="00351841">
        <w:rPr>
          <w:rStyle w:val="Gl"/>
          <w:rFonts w:eastAsiaTheme="majorEastAsia"/>
          <w:szCs w:val="28"/>
        </w:rPr>
        <w:t xml:space="preserve">Lazer Epilasyon Teknolojilerinde </w:t>
      </w:r>
      <w:proofErr w:type="spellStart"/>
      <w:r w:rsidRPr="00351841">
        <w:rPr>
          <w:rStyle w:val="Gl"/>
          <w:rFonts w:eastAsiaTheme="majorEastAsia"/>
          <w:szCs w:val="28"/>
        </w:rPr>
        <w:t>Selektif</w:t>
      </w:r>
      <w:proofErr w:type="spellEnd"/>
      <w:r w:rsidRPr="00351841">
        <w:rPr>
          <w:rStyle w:val="Gl"/>
          <w:rFonts w:eastAsiaTheme="majorEastAsia"/>
          <w:szCs w:val="28"/>
        </w:rPr>
        <w:t xml:space="preserve"> </w:t>
      </w:r>
      <w:proofErr w:type="spellStart"/>
      <w:r w:rsidRPr="00351841">
        <w:rPr>
          <w:rStyle w:val="Gl"/>
          <w:rFonts w:eastAsiaTheme="majorEastAsia"/>
          <w:szCs w:val="28"/>
        </w:rPr>
        <w:t>Fototermoliz</w:t>
      </w:r>
      <w:proofErr w:type="spellEnd"/>
      <w:r w:rsidRPr="00351841">
        <w:rPr>
          <w:rStyle w:val="Gl"/>
          <w:rFonts w:eastAsiaTheme="majorEastAsia"/>
          <w:szCs w:val="28"/>
        </w:rPr>
        <w:t xml:space="preserve"> Mekanizması</w:t>
      </w:r>
      <w:r w:rsidRPr="00351841">
        <w:rPr>
          <w:rStyle w:val="Gl"/>
          <w:rFonts w:eastAsiaTheme="majorEastAsia"/>
          <w:b w:val="0"/>
          <w:szCs w:val="28"/>
        </w:rPr>
        <w:t>” başlıkları el</w:t>
      </w:r>
      <w:r>
        <w:rPr>
          <w:rStyle w:val="Gl"/>
          <w:rFonts w:eastAsiaTheme="majorEastAsia"/>
          <w:b w:val="0"/>
          <w:szCs w:val="28"/>
        </w:rPr>
        <w:t xml:space="preserve">e alındı. </w:t>
      </w:r>
      <w:r w:rsidRPr="00351841">
        <w:rPr>
          <w:rStyle w:val="Gl"/>
          <w:rFonts w:eastAsiaTheme="majorEastAsia"/>
          <w:b w:val="0"/>
          <w:szCs w:val="28"/>
        </w:rPr>
        <w:t xml:space="preserve">Katılımcılar yalnızca izleyici değil, aynı zamanda </w:t>
      </w:r>
      <w:proofErr w:type="spellStart"/>
      <w:r w:rsidRPr="00351841">
        <w:rPr>
          <w:rStyle w:val="Gl"/>
          <w:rFonts w:eastAsiaTheme="majorEastAsia"/>
          <w:b w:val="0"/>
          <w:szCs w:val="28"/>
        </w:rPr>
        <w:t>deneyimleyici</w:t>
      </w:r>
      <w:proofErr w:type="spellEnd"/>
      <w:r w:rsidRPr="00351841">
        <w:rPr>
          <w:rStyle w:val="Gl"/>
          <w:rFonts w:eastAsiaTheme="majorEastAsia"/>
          <w:b w:val="0"/>
          <w:szCs w:val="28"/>
        </w:rPr>
        <w:t xml:space="preserve"> olarak sürece </w:t>
      </w:r>
      <w:proofErr w:type="gramStart"/>
      <w:r w:rsidRPr="00351841">
        <w:rPr>
          <w:rStyle w:val="Gl"/>
          <w:rFonts w:eastAsiaTheme="majorEastAsia"/>
          <w:b w:val="0"/>
          <w:szCs w:val="28"/>
        </w:rPr>
        <w:t>dahil</w:t>
      </w:r>
      <w:proofErr w:type="gramEnd"/>
      <w:r w:rsidRPr="00351841">
        <w:rPr>
          <w:rStyle w:val="Gl"/>
          <w:rFonts w:eastAsiaTheme="majorEastAsia"/>
          <w:b w:val="0"/>
          <w:szCs w:val="28"/>
        </w:rPr>
        <w:t xml:space="preserve"> olurken; sahnede gerçekleştirilen canlı uygulamalar fuarın en çok ilgi gören anları arasında yer aldı.</w:t>
      </w:r>
    </w:p>
    <w:p w14:paraId="06BB0A27" w14:textId="3F9F5424" w:rsidR="00E15F1B" w:rsidRPr="00E15F1B" w:rsidRDefault="00E15F1B" w:rsidP="00351841">
      <w:pPr>
        <w:pStyle w:val="NormalWeb"/>
        <w:rPr>
          <w:rStyle w:val="Gl"/>
          <w:rFonts w:eastAsiaTheme="majorEastAsia"/>
          <w:szCs w:val="28"/>
        </w:rPr>
      </w:pPr>
      <w:r w:rsidRPr="00E15F1B">
        <w:rPr>
          <w:rStyle w:val="Gl"/>
          <w:rFonts w:eastAsiaTheme="majorEastAsia"/>
          <w:szCs w:val="28"/>
        </w:rPr>
        <w:t>TÜRKİYE’NİN GÜÇLÜ KONUMU FUARA YANSIDI</w:t>
      </w:r>
    </w:p>
    <w:p w14:paraId="794F9B23" w14:textId="04C3829B" w:rsidR="00351841" w:rsidRDefault="00351841" w:rsidP="00351841">
      <w:pPr>
        <w:pStyle w:val="NormalWeb"/>
        <w:jc w:val="both"/>
        <w:rPr>
          <w:rStyle w:val="Gl"/>
          <w:rFonts w:eastAsiaTheme="majorEastAsia"/>
          <w:b w:val="0"/>
          <w:szCs w:val="28"/>
        </w:rPr>
      </w:pPr>
      <w:r w:rsidRPr="00351841">
        <w:rPr>
          <w:rStyle w:val="Gl"/>
          <w:rFonts w:eastAsiaTheme="majorEastAsia"/>
          <w:b w:val="0"/>
          <w:szCs w:val="28"/>
        </w:rPr>
        <w:t>Türkiye’nin medikal estetik ve güzellik alanındaki güçlü altyapısı, uzman kadrosu ve teknolojiye dayalı uygulamaları fuar boyunca uluslararası ziyaretçiler tarafından yakından inceleniyor. Sağlık turizmiyle birlikte artan talep, fuarın ticari etki</w:t>
      </w:r>
      <w:r>
        <w:rPr>
          <w:rStyle w:val="Gl"/>
          <w:rFonts w:eastAsiaTheme="majorEastAsia"/>
          <w:b w:val="0"/>
          <w:szCs w:val="28"/>
        </w:rPr>
        <w:t xml:space="preserve">sini de doğrudan güçlendiriyor. </w:t>
      </w:r>
      <w:r w:rsidRPr="00351841">
        <w:rPr>
          <w:rStyle w:val="Gl"/>
          <w:rFonts w:eastAsiaTheme="majorEastAsia"/>
          <w:b w:val="0"/>
          <w:szCs w:val="28"/>
        </w:rPr>
        <w:t xml:space="preserve">Estetik uygulamalardan </w:t>
      </w:r>
      <w:proofErr w:type="spellStart"/>
      <w:r w:rsidRPr="00351841">
        <w:rPr>
          <w:rStyle w:val="Gl"/>
          <w:rFonts w:eastAsiaTheme="majorEastAsia"/>
          <w:b w:val="0"/>
          <w:szCs w:val="28"/>
        </w:rPr>
        <w:t>dermokozmetik</w:t>
      </w:r>
      <w:proofErr w:type="spellEnd"/>
      <w:r w:rsidRPr="00351841">
        <w:rPr>
          <w:rStyle w:val="Gl"/>
          <w:rFonts w:eastAsiaTheme="majorEastAsia"/>
          <w:b w:val="0"/>
          <w:szCs w:val="28"/>
        </w:rPr>
        <w:t xml:space="preserve"> ürünlere, profesyonel bakım cihazlarından bütünsel </w:t>
      </w:r>
      <w:proofErr w:type="spellStart"/>
      <w:r w:rsidRPr="00351841">
        <w:rPr>
          <w:rStyle w:val="Gl"/>
          <w:rFonts w:eastAsiaTheme="majorEastAsia"/>
          <w:b w:val="0"/>
          <w:szCs w:val="28"/>
        </w:rPr>
        <w:t>wellness</w:t>
      </w:r>
      <w:proofErr w:type="spellEnd"/>
      <w:r w:rsidRPr="00351841">
        <w:rPr>
          <w:rStyle w:val="Gl"/>
          <w:rFonts w:eastAsiaTheme="majorEastAsia"/>
          <w:b w:val="0"/>
          <w:szCs w:val="28"/>
        </w:rPr>
        <w:t xml:space="preserve"> çözümlerine kadar geniş bir yelpazede sunulan ürün ve hizmetler, Türkiye’nin bölgesel bir merkez olma konumunu pekiştiriyor.</w:t>
      </w:r>
    </w:p>
    <w:p w14:paraId="31141582" w14:textId="77777777" w:rsidR="00351841" w:rsidRDefault="00351841" w:rsidP="00351841">
      <w:pPr>
        <w:pStyle w:val="NormalWeb"/>
        <w:jc w:val="both"/>
        <w:rPr>
          <w:rStyle w:val="Gl"/>
          <w:rFonts w:eastAsiaTheme="majorEastAsia"/>
          <w:szCs w:val="28"/>
        </w:rPr>
      </w:pPr>
      <w:r w:rsidRPr="00351841">
        <w:rPr>
          <w:rStyle w:val="Gl"/>
          <w:rFonts w:eastAsiaTheme="majorEastAsia"/>
          <w:szCs w:val="28"/>
        </w:rPr>
        <w:t>SEKTÖRÜN GELECEĞİ AYNI ÇATIDA BULUŞUYOR</w:t>
      </w:r>
      <w:r>
        <w:rPr>
          <w:rStyle w:val="Gl"/>
          <w:rFonts w:eastAsiaTheme="majorEastAsia"/>
          <w:szCs w:val="28"/>
        </w:rPr>
        <w:t xml:space="preserve"> </w:t>
      </w:r>
    </w:p>
    <w:p w14:paraId="5FF5F724" w14:textId="47703A1E" w:rsidR="00B30BEE" w:rsidRDefault="00351841" w:rsidP="00B30BEE">
      <w:pPr>
        <w:pStyle w:val="NormalWeb"/>
        <w:jc w:val="both"/>
        <w:rPr>
          <w:rStyle w:val="Gl"/>
          <w:rFonts w:eastAsiaTheme="majorEastAsia"/>
          <w:b w:val="0"/>
          <w:szCs w:val="28"/>
        </w:rPr>
      </w:pPr>
      <w:r w:rsidRPr="00E15F1B">
        <w:rPr>
          <w:rStyle w:val="Gl"/>
          <w:rFonts w:eastAsiaTheme="majorEastAsia"/>
          <w:szCs w:val="28"/>
        </w:rPr>
        <w:t xml:space="preserve">TG Expo Güzellik Bakım Fuarı Proje Direktörü Gökhan Büyükataman, </w:t>
      </w:r>
      <w:r w:rsidRPr="00E15F1B">
        <w:rPr>
          <w:rStyle w:val="Gl"/>
          <w:rFonts w:eastAsiaTheme="majorEastAsia"/>
          <w:b w:val="0"/>
          <w:szCs w:val="28"/>
        </w:rPr>
        <w:t>fuarın açılışına ilişkin yaptığı değerlendirmede şunları söyledi:</w:t>
      </w:r>
      <w:r>
        <w:rPr>
          <w:rStyle w:val="Gl"/>
          <w:rFonts w:eastAsiaTheme="majorEastAsia"/>
          <w:szCs w:val="28"/>
        </w:rPr>
        <w:t xml:space="preserve"> </w:t>
      </w:r>
      <w:r w:rsidRPr="00E15F1B">
        <w:rPr>
          <w:rStyle w:val="Gl"/>
          <w:rFonts w:eastAsiaTheme="majorEastAsia"/>
          <w:b w:val="0"/>
          <w:szCs w:val="28"/>
        </w:rPr>
        <w:t>“</w:t>
      </w:r>
      <w:r w:rsidR="00B30BEE" w:rsidRPr="00BE7123">
        <w:rPr>
          <w:rStyle w:val="Gl"/>
          <w:rFonts w:eastAsiaTheme="majorEastAsia"/>
          <w:bCs w:val="0"/>
          <w:szCs w:val="28"/>
        </w:rPr>
        <w:t>Güzellik &amp; Bakım İstanbul</w:t>
      </w:r>
      <w:r w:rsidR="00B30BEE" w:rsidRPr="00B30BEE">
        <w:rPr>
          <w:rStyle w:val="Gl"/>
          <w:rFonts w:eastAsiaTheme="majorEastAsia"/>
          <w:b w:val="0"/>
          <w:szCs w:val="28"/>
        </w:rPr>
        <w:t>’u yalnızca bir fuar olarak değil, sektörün dönüşümünü sahada deneyimleyebildiğiniz güçlü bir platform olarak konumlandırıyoruz. Bu yıl daha ilk saatlerden itibaren gözlemlediğimiz yoğun ziyaretçi trafiği ve uluslararası ilgi, Türkiye’nin güzellik ve medikal estetik alanında geldiği noktayı çok net ortaya koyuyor. Avrupa’dan Orta Doğu’ya, Kuzey Afrika’dan Körfez ülkelerine kadar geniş bir coğrafyadan gelen sektör profesyonellerinin aynı çatı altında buluşması, fuarın küresel ölçekteki etkisini h</w:t>
      </w:r>
      <w:r w:rsidR="00B30BEE">
        <w:rPr>
          <w:rStyle w:val="Gl"/>
          <w:rFonts w:eastAsiaTheme="majorEastAsia"/>
          <w:b w:val="0"/>
          <w:szCs w:val="28"/>
        </w:rPr>
        <w:t xml:space="preserve">er geçen yıl daha da artırıyor. </w:t>
      </w:r>
      <w:r w:rsidR="00B30BEE" w:rsidRPr="00B30BEE">
        <w:rPr>
          <w:rStyle w:val="Gl"/>
          <w:rFonts w:eastAsiaTheme="majorEastAsia"/>
          <w:b w:val="0"/>
          <w:szCs w:val="28"/>
        </w:rPr>
        <w:t>Özellikle yapay zekâ destekli teknolojiler, kişiselleştirilmiş bakım uygulamaları ve bilimsel temelli yaklaşımlar bu yıl fuarın en çok ilgi gören başlıkları arasında yer alıyor. Ziyaretçilerin yalnızca ürünleri incelemekle kalmayıp, canlı uygulamalarla birebir deneyimleme fırsatı bulması, fuarı klasik bir ticare</w:t>
      </w:r>
      <w:r w:rsidR="00B30BEE">
        <w:rPr>
          <w:rStyle w:val="Gl"/>
          <w:rFonts w:eastAsiaTheme="majorEastAsia"/>
          <w:b w:val="0"/>
          <w:szCs w:val="28"/>
        </w:rPr>
        <w:t xml:space="preserve">t platformunun ötesine taşıyor. </w:t>
      </w:r>
      <w:r w:rsidR="00B30BEE" w:rsidRPr="00B30BEE">
        <w:rPr>
          <w:rStyle w:val="Gl"/>
          <w:rFonts w:eastAsiaTheme="majorEastAsia"/>
          <w:b w:val="0"/>
          <w:szCs w:val="28"/>
        </w:rPr>
        <w:t xml:space="preserve">Amacımız; katılımcılarımıza sadece ürünlerini sergileyebilecekleri bir alan sunmak değil, aynı zamanda yeni iş birliklerinin doğduğu, bilgi paylaşımının güçlendiği ve sektörün </w:t>
      </w:r>
      <w:r w:rsidR="00B30BEE" w:rsidRPr="00B30BEE">
        <w:rPr>
          <w:rStyle w:val="Gl"/>
          <w:rFonts w:eastAsiaTheme="majorEastAsia"/>
          <w:b w:val="0"/>
          <w:szCs w:val="28"/>
        </w:rPr>
        <w:lastRenderedPageBreak/>
        <w:t>geleceğine yön veren bir ekosistem yaratmak. İlk gün itibarıyla oluşan bu güçlü etkileşim, önümüzdeki günler için de oldukça yüksek bir potansiyele işaret ediyor.”</w:t>
      </w:r>
    </w:p>
    <w:p w14:paraId="7D9FFD1D" w14:textId="7A17023B" w:rsidR="00351841" w:rsidRPr="00351841" w:rsidRDefault="00351841" w:rsidP="00B30BEE">
      <w:pPr>
        <w:pStyle w:val="NormalWeb"/>
        <w:jc w:val="both"/>
        <w:rPr>
          <w:b/>
        </w:rPr>
      </w:pPr>
      <w:r w:rsidRPr="00351841">
        <w:rPr>
          <w:b/>
        </w:rPr>
        <w:t>FUARDA ÖNE ÇIKAN TEKNOLOJİLER</w:t>
      </w:r>
    </w:p>
    <w:p w14:paraId="75B05BBB" w14:textId="109503A3" w:rsidR="00351841" w:rsidRDefault="00351841" w:rsidP="00351841">
      <w:pPr>
        <w:pStyle w:val="NormalWeb"/>
        <w:jc w:val="both"/>
      </w:pPr>
      <w:r>
        <w:t>Fuarın öne çıkan başlıkları arasında, sektörde yeni bir dönemi işaret eden ileri teknoloji cihazlar yer alıyor. Türkiye’de ilk kez tanıtılan ve yapay zekâ destekli analiz sistemiyle kişiye özel uygulama gerçekleştiren “</w:t>
      </w:r>
      <w:proofErr w:type="spellStart"/>
      <w:r>
        <w:t>estetisyensiz</w:t>
      </w:r>
      <w:proofErr w:type="spellEnd"/>
      <w:r>
        <w:t xml:space="preserve"> zayıflama robotu”, fuarın en çok ilgi gören yeniliklerinden biri olurken; cilt nemi, elastikiyet ve hassasiyet gibi parametreleri analiz ederek anlık uygulama yapabilmesiyle dikkat çekiyor. Bunun yanı sıra “Hollywood </w:t>
      </w:r>
      <w:r w:rsidR="00D91326">
        <w:t>B</w:t>
      </w:r>
      <w:r>
        <w:t xml:space="preserve">akımı” ve “Kraliyet </w:t>
      </w:r>
      <w:r w:rsidR="00D91326">
        <w:t>B</w:t>
      </w:r>
      <w:r>
        <w:t xml:space="preserve">akımı” olarak bilinen CACI cilt bakım teknolojisi ile iğnesiz </w:t>
      </w:r>
      <w:proofErr w:type="gramStart"/>
      <w:r>
        <w:t>mezoterapi</w:t>
      </w:r>
      <w:proofErr w:type="gramEnd"/>
      <w:r>
        <w:t xml:space="preserve"> uygulaması sunduğunu iddia eden “</w:t>
      </w:r>
      <w:proofErr w:type="spellStart"/>
      <w:r>
        <w:t>Frozen</w:t>
      </w:r>
      <w:proofErr w:type="spellEnd"/>
      <w:r>
        <w:t xml:space="preserve"> </w:t>
      </w:r>
      <w:proofErr w:type="spellStart"/>
      <w:r>
        <w:t>Face</w:t>
      </w:r>
      <w:proofErr w:type="spellEnd"/>
      <w:r>
        <w:t>” sistemi de ziyaretçilerin yoğun ilgi gösterdiği ürünler arasında yer alıyor. Canlı uygulamalar eşliğinde sergilenen bu teknolojiler, katılımcılara yalnızca izleme değil birebir deneyimleme imkânı sunarak fuarın etkileşim gücünü artırıyor.</w:t>
      </w:r>
    </w:p>
    <w:p w14:paraId="22C8606A" w14:textId="77777777" w:rsidR="00FC4324" w:rsidRPr="006E7719" w:rsidRDefault="00FC4324" w:rsidP="00FC4324">
      <w:pPr>
        <w:jc w:val="both"/>
        <w:rPr>
          <w:rFonts w:ascii="Times New Roman" w:hAnsi="Times New Roman" w:cs="Times New Roman"/>
          <w:sz w:val="20"/>
          <w:szCs w:val="20"/>
          <w:u w:val="single"/>
        </w:rPr>
      </w:pPr>
      <w:r w:rsidRPr="006E7719">
        <w:rPr>
          <w:rFonts w:ascii="Times New Roman" w:hAnsi="Times New Roman" w:cs="Times New Roman"/>
          <w:b/>
          <w:sz w:val="20"/>
          <w:szCs w:val="20"/>
          <w:u w:val="single"/>
        </w:rPr>
        <w:t>TG Expo Hakkında;</w:t>
      </w:r>
    </w:p>
    <w:p w14:paraId="7C27869D" w14:textId="77777777" w:rsidR="00FC4324" w:rsidRDefault="00FC4324" w:rsidP="00FC4324">
      <w:pPr>
        <w:jc w:val="both"/>
        <w:rPr>
          <w:rFonts w:ascii="Times New Roman" w:hAnsi="Times New Roman" w:cs="Times New Roman"/>
          <w:sz w:val="20"/>
          <w:szCs w:val="20"/>
        </w:rPr>
      </w:pPr>
      <w:r w:rsidRPr="006E7719">
        <w:rPr>
          <w:rFonts w:ascii="Times New Roman" w:hAnsi="Times New Roman" w:cs="Times New Roman"/>
          <w:sz w:val="20"/>
          <w:szCs w:val="20"/>
        </w:rPr>
        <w:t>2008 yılından bu yana faaliyet gösteren TG Expo Uluslararası Fuarcılık A.Ş</w:t>
      </w:r>
      <w:proofErr w:type="gramStart"/>
      <w:r w:rsidRPr="006E7719">
        <w:rPr>
          <w:rFonts w:ascii="Times New Roman" w:hAnsi="Times New Roman" w:cs="Times New Roman"/>
          <w:sz w:val="20"/>
          <w:szCs w:val="20"/>
        </w:rPr>
        <w:t>.,</w:t>
      </w:r>
      <w:proofErr w:type="gramEnd"/>
      <w:r w:rsidRPr="006E7719">
        <w:rPr>
          <w:rFonts w:ascii="Times New Roman" w:hAnsi="Times New Roman" w:cs="Times New Roman"/>
          <w:sz w:val="20"/>
          <w:szCs w:val="20"/>
        </w:rPr>
        <w:t xml:space="preserve"> uluslararası deneyime sahip kadrosuyla Türkiye’de fuarcılık sektörüne katkı sağlamaktadır. UFI ve ICCA üyesi, T.C. Ticaret Bakanlığı’na akredite olan şirket; yurt dışı fuarların milli katılım organizasyonlarını gerçekleştirmeye yetkilidir. 5 kıtada 35 ülkede düzenlediği organizasyonlarla Türk firmalarının küresel pazarlara açılmasını destekleyen TG Expo, danışmanlıktan lojistiğe kadar kapsamlı hizmet sunarak ihracatçılara uluslararası standartlarda fuarcılık deneyimi sağlamaktadır.</w:t>
      </w:r>
    </w:p>
    <w:p w14:paraId="72FEFAA9" w14:textId="77777777" w:rsidR="006062B9" w:rsidRPr="006062B9" w:rsidRDefault="006062B9" w:rsidP="006062B9">
      <w:pPr>
        <w:spacing w:line="241" w:lineRule="atLeast"/>
        <w:jc w:val="both"/>
        <w:rPr>
          <w:rFonts w:ascii="Calibri" w:eastAsia="Times New Roman" w:hAnsi="Calibri" w:cs="Calibri"/>
          <w:color w:val="000000"/>
          <w:kern w:val="0"/>
          <w:sz w:val="23"/>
          <w:szCs w:val="23"/>
          <w:lang w:eastAsia="tr-TR"/>
          <w14:ligatures w14:val="none"/>
        </w:rPr>
      </w:pPr>
      <w:r w:rsidRPr="006062B9">
        <w:rPr>
          <w:rFonts w:ascii="Times New Roman" w:eastAsia="Times New Roman" w:hAnsi="Times New Roman" w:cs="Times New Roman"/>
          <w:color w:val="000000"/>
          <w:kern w:val="0"/>
          <w:sz w:val="20"/>
          <w:szCs w:val="20"/>
          <w:lang w:eastAsia="tr-TR"/>
          <w14:ligatures w14:val="none"/>
        </w:rPr>
        <w:t> </w:t>
      </w:r>
    </w:p>
    <w:p w14:paraId="3AE32632" w14:textId="77777777" w:rsidR="006062B9" w:rsidRPr="006062B9" w:rsidRDefault="006062B9" w:rsidP="006062B9">
      <w:pPr>
        <w:spacing w:after="0" w:line="241" w:lineRule="atLeast"/>
        <w:jc w:val="both"/>
        <w:rPr>
          <w:rFonts w:ascii="Calibri" w:eastAsia="Times New Roman" w:hAnsi="Calibri" w:cs="Calibri"/>
          <w:color w:val="000000"/>
          <w:kern w:val="0"/>
          <w:sz w:val="23"/>
          <w:szCs w:val="23"/>
          <w:lang w:eastAsia="tr-TR"/>
          <w14:ligatures w14:val="none"/>
        </w:rPr>
      </w:pPr>
      <w:r w:rsidRPr="006062B9">
        <w:rPr>
          <w:rFonts w:ascii="Times New Roman" w:eastAsia="Times New Roman" w:hAnsi="Times New Roman" w:cs="Times New Roman"/>
          <w:b/>
          <w:bCs/>
          <w:color w:val="000000"/>
          <w:kern w:val="0"/>
          <w:sz w:val="23"/>
          <w:szCs w:val="23"/>
          <w:lang w:eastAsia="tr-TR"/>
          <w14:ligatures w14:val="none"/>
        </w:rPr>
        <w:t>Betül AKGÜL</w:t>
      </w:r>
    </w:p>
    <w:p w14:paraId="373D2F4C" w14:textId="77777777" w:rsidR="006062B9" w:rsidRPr="006062B9" w:rsidRDefault="006062B9" w:rsidP="006062B9">
      <w:pPr>
        <w:spacing w:after="0" w:line="241" w:lineRule="atLeast"/>
        <w:jc w:val="both"/>
        <w:rPr>
          <w:rFonts w:ascii="Calibri" w:eastAsia="Times New Roman" w:hAnsi="Calibri" w:cs="Calibri"/>
          <w:color w:val="000000"/>
          <w:kern w:val="0"/>
          <w:sz w:val="23"/>
          <w:szCs w:val="23"/>
          <w:lang w:eastAsia="tr-TR"/>
          <w14:ligatures w14:val="none"/>
        </w:rPr>
      </w:pPr>
      <w:r w:rsidRPr="006062B9">
        <w:rPr>
          <w:rFonts w:ascii="Times New Roman" w:eastAsia="Times New Roman" w:hAnsi="Times New Roman" w:cs="Times New Roman"/>
          <w:b/>
          <w:bCs/>
          <w:color w:val="000000"/>
          <w:kern w:val="0"/>
          <w:sz w:val="23"/>
          <w:szCs w:val="23"/>
          <w:lang w:eastAsia="tr-TR"/>
          <w14:ligatures w14:val="none"/>
        </w:rPr>
        <w:t>Medya Direktörü</w:t>
      </w:r>
    </w:p>
    <w:p w14:paraId="414C3600" w14:textId="77777777" w:rsidR="006062B9" w:rsidRPr="006062B9" w:rsidRDefault="006062B9" w:rsidP="006062B9">
      <w:pPr>
        <w:spacing w:after="0" w:line="241" w:lineRule="atLeast"/>
        <w:jc w:val="both"/>
        <w:rPr>
          <w:rFonts w:ascii="Calibri" w:eastAsia="Times New Roman" w:hAnsi="Calibri" w:cs="Calibri"/>
          <w:color w:val="000000"/>
          <w:kern w:val="0"/>
          <w:sz w:val="23"/>
          <w:szCs w:val="23"/>
          <w:lang w:eastAsia="tr-TR"/>
          <w14:ligatures w14:val="none"/>
        </w:rPr>
      </w:pPr>
      <w:r w:rsidRPr="006062B9">
        <w:rPr>
          <w:rFonts w:ascii="Times New Roman" w:eastAsia="Times New Roman" w:hAnsi="Times New Roman" w:cs="Times New Roman"/>
          <w:b/>
          <w:bCs/>
          <w:color w:val="000000"/>
          <w:kern w:val="0"/>
          <w:sz w:val="23"/>
          <w:szCs w:val="23"/>
          <w:lang w:eastAsia="tr-TR"/>
          <w14:ligatures w14:val="none"/>
        </w:rPr>
        <w:t>0 542 640 12 02</w:t>
      </w:r>
    </w:p>
    <w:p w14:paraId="23C06B1A" w14:textId="77777777" w:rsidR="006062B9" w:rsidRPr="006062B9" w:rsidRDefault="006062B9" w:rsidP="006062B9">
      <w:pPr>
        <w:spacing w:after="0" w:line="241" w:lineRule="atLeast"/>
        <w:jc w:val="both"/>
        <w:rPr>
          <w:rFonts w:ascii="Calibri" w:eastAsia="Times New Roman" w:hAnsi="Calibri" w:cs="Calibri"/>
          <w:color w:val="000000"/>
          <w:kern w:val="0"/>
          <w:sz w:val="23"/>
          <w:szCs w:val="23"/>
          <w:lang w:eastAsia="tr-TR"/>
          <w14:ligatures w14:val="none"/>
        </w:rPr>
      </w:pPr>
      <w:hyperlink r:id="rId6" w:history="1">
        <w:r w:rsidRPr="006062B9">
          <w:rPr>
            <w:rFonts w:ascii="Times New Roman" w:eastAsia="Times New Roman" w:hAnsi="Times New Roman" w:cs="Times New Roman"/>
            <w:color w:val="0000FF"/>
            <w:kern w:val="0"/>
            <w:sz w:val="23"/>
            <w:szCs w:val="23"/>
            <w:u w:val="single"/>
            <w:lang w:eastAsia="tr-TR"/>
            <w14:ligatures w14:val="none"/>
          </w:rPr>
          <w:t>betul@nispr.com</w:t>
        </w:r>
      </w:hyperlink>
      <w:r w:rsidRPr="006062B9">
        <w:rPr>
          <w:rFonts w:ascii="Times New Roman" w:eastAsia="Times New Roman" w:hAnsi="Times New Roman" w:cs="Times New Roman"/>
          <w:b/>
          <w:bCs/>
          <w:color w:val="000000"/>
          <w:kern w:val="0"/>
          <w:sz w:val="23"/>
          <w:szCs w:val="23"/>
          <w:lang w:eastAsia="tr-TR"/>
          <w14:ligatures w14:val="none"/>
        </w:rPr>
        <w:t> </w:t>
      </w:r>
    </w:p>
    <w:p w14:paraId="16A09198" w14:textId="77777777" w:rsidR="003F54E4" w:rsidRPr="00FC4324" w:rsidRDefault="003F54E4" w:rsidP="00FC4324">
      <w:pPr>
        <w:jc w:val="both"/>
      </w:pPr>
      <w:bookmarkStart w:id="0" w:name="_GoBack"/>
      <w:bookmarkEnd w:id="0"/>
    </w:p>
    <w:sectPr w:rsidR="003F54E4" w:rsidRPr="00FC4324">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0F2A7E" w14:textId="77777777" w:rsidR="00C565E8" w:rsidRDefault="00C565E8" w:rsidP="0081292A">
      <w:pPr>
        <w:spacing w:after="0" w:line="240" w:lineRule="auto"/>
      </w:pPr>
      <w:r>
        <w:separator/>
      </w:r>
    </w:p>
  </w:endnote>
  <w:endnote w:type="continuationSeparator" w:id="0">
    <w:p w14:paraId="6AC66F4B" w14:textId="77777777" w:rsidR="00C565E8" w:rsidRDefault="00C565E8" w:rsidP="008129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CC861E" w14:textId="77777777" w:rsidR="00C565E8" w:rsidRDefault="00C565E8" w:rsidP="0081292A">
      <w:pPr>
        <w:spacing w:after="0" w:line="240" w:lineRule="auto"/>
      </w:pPr>
      <w:r>
        <w:separator/>
      </w:r>
    </w:p>
  </w:footnote>
  <w:footnote w:type="continuationSeparator" w:id="0">
    <w:p w14:paraId="00C7B7D7" w14:textId="77777777" w:rsidR="00C565E8" w:rsidRDefault="00C565E8" w:rsidP="008129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E9F3C9" w14:textId="768E75B2" w:rsidR="0081292A" w:rsidRDefault="0081292A" w:rsidP="00DE460E">
    <w:pPr>
      <w:pStyle w:val="stbilgi"/>
      <w:jc w:val="center"/>
    </w:pPr>
    <w:r>
      <w:rPr>
        <w:noProof/>
        <w:lang w:eastAsia="tr-TR"/>
      </w:rPr>
      <w:drawing>
        <wp:inline distT="0" distB="0" distL="0" distR="0" wp14:anchorId="5246161D" wp14:editId="65CB3877">
          <wp:extent cx="5274310" cy="797604"/>
          <wp:effectExtent l="0" t="0" r="2540" b="2540"/>
          <wp:docPr id="1799866141" name="Resim 1" descr="metin, insan yüzü, ekran görüntüs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66141" name="Resim 1" descr="metin, insan yüzü, ekran görüntüsü içeren bir resim&#10;&#10;Yapay zeka tarafından oluşturulmuş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5274310" cy="797604"/>
                  </a:xfrm>
                  <a:prstGeom prst="rect">
                    <a:avLst/>
                  </a:prstGeom>
                </pic:spPr>
              </pic:pic>
            </a:graphicData>
          </a:graphic>
        </wp:inline>
      </w:drawing>
    </w:r>
  </w:p>
  <w:p w14:paraId="4299D24D" w14:textId="77777777" w:rsidR="0081292A" w:rsidRDefault="0081292A">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0CB"/>
    <w:rsid w:val="00182E13"/>
    <w:rsid w:val="00197B33"/>
    <w:rsid w:val="002655AA"/>
    <w:rsid w:val="00276A78"/>
    <w:rsid w:val="00317734"/>
    <w:rsid w:val="00351841"/>
    <w:rsid w:val="003F54E4"/>
    <w:rsid w:val="004E17EC"/>
    <w:rsid w:val="00574875"/>
    <w:rsid w:val="005B35F0"/>
    <w:rsid w:val="006062B9"/>
    <w:rsid w:val="00656867"/>
    <w:rsid w:val="00693ED2"/>
    <w:rsid w:val="006B2BF7"/>
    <w:rsid w:val="00715E43"/>
    <w:rsid w:val="0081292A"/>
    <w:rsid w:val="008F0717"/>
    <w:rsid w:val="009A65D9"/>
    <w:rsid w:val="009B4716"/>
    <w:rsid w:val="009C4D71"/>
    <w:rsid w:val="00A62FA4"/>
    <w:rsid w:val="00AF677A"/>
    <w:rsid w:val="00B30BEE"/>
    <w:rsid w:val="00B44F28"/>
    <w:rsid w:val="00B65E34"/>
    <w:rsid w:val="00BB073C"/>
    <w:rsid w:val="00BE7123"/>
    <w:rsid w:val="00C565E8"/>
    <w:rsid w:val="00D01132"/>
    <w:rsid w:val="00D043C1"/>
    <w:rsid w:val="00D91326"/>
    <w:rsid w:val="00DE460E"/>
    <w:rsid w:val="00E15F1B"/>
    <w:rsid w:val="00E930CB"/>
    <w:rsid w:val="00ED3410"/>
    <w:rsid w:val="00F413D4"/>
    <w:rsid w:val="00FC4324"/>
    <w:rsid w:val="00FD6A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8301B"/>
  <w15:chartTrackingRefBased/>
  <w15:docId w15:val="{EB85464E-641E-489A-9EDF-65B11E00B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next w:val="Normal"/>
    <w:link w:val="Balk1Char"/>
    <w:uiPriority w:val="9"/>
    <w:qFormat/>
    <w:rsid w:val="00E930C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E930C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E930CB"/>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E930CB"/>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E930CB"/>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E930CB"/>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E930CB"/>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E930CB"/>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E930CB"/>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930CB"/>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E930CB"/>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E930CB"/>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E930CB"/>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E930CB"/>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E930C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E930C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E930C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E930CB"/>
    <w:rPr>
      <w:rFonts w:eastAsiaTheme="majorEastAsia" w:cstheme="majorBidi"/>
      <w:color w:val="272727" w:themeColor="text1" w:themeTint="D8"/>
    </w:rPr>
  </w:style>
  <w:style w:type="paragraph" w:styleId="KonuBal">
    <w:name w:val="Title"/>
    <w:basedOn w:val="Normal"/>
    <w:next w:val="Normal"/>
    <w:link w:val="KonuBalChar"/>
    <w:uiPriority w:val="10"/>
    <w:qFormat/>
    <w:rsid w:val="00E930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930C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930C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930C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E930C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930CB"/>
    <w:rPr>
      <w:i/>
      <w:iCs/>
      <w:color w:val="404040" w:themeColor="text1" w:themeTint="BF"/>
    </w:rPr>
  </w:style>
  <w:style w:type="paragraph" w:styleId="ListeParagraf">
    <w:name w:val="List Paragraph"/>
    <w:basedOn w:val="Normal"/>
    <w:uiPriority w:val="34"/>
    <w:qFormat/>
    <w:rsid w:val="00E930CB"/>
    <w:pPr>
      <w:ind w:left="720"/>
      <w:contextualSpacing/>
    </w:pPr>
  </w:style>
  <w:style w:type="character" w:styleId="GlVurgulama">
    <w:name w:val="Intense Emphasis"/>
    <w:basedOn w:val="VarsaylanParagrafYazTipi"/>
    <w:uiPriority w:val="21"/>
    <w:qFormat/>
    <w:rsid w:val="00E930CB"/>
    <w:rPr>
      <w:i/>
      <w:iCs/>
      <w:color w:val="2F5496" w:themeColor="accent1" w:themeShade="BF"/>
    </w:rPr>
  </w:style>
  <w:style w:type="paragraph" w:styleId="GlAlnt">
    <w:name w:val="Intense Quote"/>
    <w:basedOn w:val="Normal"/>
    <w:next w:val="Normal"/>
    <w:link w:val="GlAlntChar"/>
    <w:uiPriority w:val="30"/>
    <w:qFormat/>
    <w:rsid w:val="00E930C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E930CB"/>
    <w:rPr>
      <w:i/>
      <w:iCs/>
      <w:color w:val="2F5496" w:themeColor="accent1" w:themeShade="BF"/>
    </w:rPr>
  </w:style>
  <w:style w:type="character" w:styleId="GlBavuru">
    <w:name w:val="Intense Reference"/>
    <w:basedOn w:val="VarsaylanParagrafYazTipi"/>
    <w:uiPriority w:val="32"/>
    <w:qFormat/>
    <w:rsid w:val="00E930CB"/>
    <w:rPr>
      <w:b/>
      <w:bCs/>
      <w:smallCaps/>
      <w:color w:val="2F5496" w:themeColor="accent1" w:themeShade="BF"/>
      <w:spacing w:val="5"/>
    </w:rPr>
  </w:style>
  <w:style w:type="paragraph" w:styleId="NormalWeb">
    <w:name w:val="Normal (Web)"/>
    <w:basedOn w:val="Normal"/>
    <w:uiPriority w:val="99"/>
    <w:semiHidden/>
    <w:unhideWhenUsed/>
    <w:rsid w:val="00FC4324"/>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character" w:styleId="Gl">
    <w:name w:val="Strong"/>
    <w:basedOn w:val="VarsaylanParagrafYazTipi"/>
    <w:uiPriority w:val="22"/>
    <w:qFormat/>
    <w:rsid w:val="00FC4324"/>
    <w:rPr>
      <w:b/>
      <w:bCs/>
    </w:rPr>
  </w:style>
  <w:style w:type="paragraph" w:styleId="stbilgi">
    <w:name w:val="header"/>
    <w:basedOn w:val="Normal"/>
    <w:link w:val="stbilgiChar"/>
    <w:uiPriority w:val="99"/>
    <w:unhideWhenUsed/>
    <w:rsid w:val="0081292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1292A"/>
  </w:style>
  <w:style w:type="paragraph" w:styleId="Altbilgi">
    <w:name w:val="footer"/>
    <w:basedOn w:val="Normal"/>
    <w:link w:val="AltbilgiChar"/>
    <w:uiPriority w:val="99"/>
    <w:unhideWhenUsed/>
    <w:rsid w:val="0081292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1292A"/>
  </w:style>
  <w:style w:type="character" w:styleId="Kpr">
    <w:name w:val="Hyperlink"/>
    <w:basedOn w:val="VarsaylanParagrafYazTipi"/>
    <w:uiPriority w:val="99"/>
    <w:semiHidden/>
    <w:unhideWhenUsed/>
    <w:rsid w:val="006062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7360835">
      <w:bodyDiv w:val="1"/>
      <w:marLeft w:val="0"/>
      <w:marRight w:val="0"/>
      <w:marTop w:val="0"/>
      <w:marBottom w:val="0"/>
      <w:divBdr>
        <w:top w:val="none" w:sz="0" w:space="0" w:color="auto"/>
        <w:left w:val="none" w:sz="0" w:space="0" w:color="auto"/>
        <w:bottom w:val="none" w:sz="0" w:space="0" w:color="auto"/>
        <w:right w:val="none" w:sz="0" w:space="0" w:color="auto"/>
      </w:divBdr>
    </w:div>
    <w:div w:id="1402756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etul@nisp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741</Words>
  <Characters>4230</Characters>
  <Application>Microsoft Office Word</Application>
  <DocSecurity>0</DocSecurity>
  <Lines>35</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 PR</dc:creator>
  <cp:keywords/>
  <dc:description/>
  <cp:lastModifiedBy>Microsoft hesabı</cp:lastModifiedBy>
  <cp:revision>7</cp:revision>
  <dcterms:created xsi:type="dcterms:W3CDTF">2026-03-26T08:05:00Z</dcterms:created>
  <dcterms:modified xsi:type="dcterms:W3CDTF">2026-03-26T12:41:00Z</dcterms:modified>
</cp:coreProperties>
</file>